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kinsoku w:val="1"/>
        <w:spacing w:line="425" w:lineRule="exact" w:before="0" w:after="0"/>
        <w:ind w:left="0" w:right="0"/>
        <w:jc w:val="center"/>
      </w:pPr>
      <w:r>
        <w:rPr>
          <w:rFonts w:ascii="Arial" w:hAnsi="Arial" w:eastAsia="Microsoft JhengHei" w:cs="Arial"/>
          <w:color w:val="333333"/>
          <w:w w:val="100"/>
        </w:rPr>
        <w:t xml:space="preserve">张一明</w:t>
      </w:r>
    </w:p>
    <w:p>
      <w:pPr>
        <w:pStyle w:val="Heading3"/>
        <w:kinsoku w:val="1"/>
        <w:spacing w:line="263" w:lineRule="exact" w:before="0" w:after="0"/>
        <w:ind w:left="0" w:right="0"/>
        <w:jc w:val="center"/>
      </w:pPr>
      <w:r>
        <w:rPr>
          <w:rFonts w:ascii="Arial" w:hAnsi="Arial" w:eastAsia="Microsoft JhengHei" w:cs="Arial"/>
          <w:color w:val="333333"/>
          <w:w w:val="100"/>
        </w:rPr>
        <w:t xml:space="preserve">求职方向：技术支持、数据分析、AI 应用运营</w:t>
      </w:r>
    </w:p>
    <w:p>
      <w:pPr>
        <w:pStyle w:val="BodyText"/>
        <w:kinsoku w:val="1"/>
        <w:spacing w:line="191" w:lineRule="exact" w:before="0" w:after="0"/>
        <w:ind w:left="0" w:right="0"/>
        <w:jc w:val="center"/>
      </w:pPr>
      <w:r>
        <w:rPr>
          <w:rFonts w:ascii="Arial" w:eastAsia="Microsoft JhengHei" w:hAnsi="Arial" w:cs="Arial"/>
          <w:color w:val="666666"/>
          <w:w w:val="100"/>
        </w:rPr>
        <w:t xml:space="preserve">13901212183 | </w:t>
      </w:r>
      <w:hyperlink r:id="rIdResume7">
        <w:r>
          <w:rPr>
            <w:rFonts w:ascii="Arial" w:eastAsia="Microsoft JhengHei" w:hAnsi="Arial" w:cs="Arial"/>
            <w:color w:val="666666"/>
            <w:w w:val="100"/>
          </w:rPr>
          <w:t xml:space="preserve">1479068347@qq.com</w:t>
        </w:r>
      </w:hyperlink>
    </w:p>
    <w:p>
      <w:pPr>
        <w:pStyle w:val="BodyText"/>
        <w:kinsoku w:val="1"/>
        <w:spacing w:line="191" w:lineRule="exact" w:before="0" w:after="0"/>
        <w:ind w:left="0" w:right="0"/>
        <w:jc w:val="center"/>
      </w:pPr>
      <w:hyperlink r:id="rIdResume8">
        <w:r>
          <w:rPr>
            <w:rFonts w:ascii="Arial" w:eastAsia="Microsoft JhengHei" w:hAnsi="Arial" w:cs="Arial"/>
            <w:color w:val="666666"/>
            <w:w w:val="100"/>
          </w:rPr>
          <w:t xml:space="preserve">LinkedIn：linkedin.com/in/yiming-zhang20000101</w:t>
        </w:r>
      </w:hyperlink>
      <w:r>
        <w:rPr>
          <w:rFonts w:ascii="Arial" w:eastAsia="Microsoft JhengHei" w:hAnsi="Arial" w:cs="Arial"/>
          <w:color w:val="666666"/>
          <w:w w:val="100"/>
        </w:rPr>
        <w:t xml:space="preserve"> | </w:t>
      </w:r>
      <w:hyperlink r:id="rIdResume9">
        <w:r>
          <w:rPr>
            <w:rFonts w:ascii="Arial" w:eastAsia="Microsoft JhengHei" w:hAnsi="Arial" w:cs="Arial"/>
            <w:color w:val="666666"/>
            <w:w w:val="100"/>
          </w:rPr>
          <w:t xml:space="preserve">GitHub：github.com/zhan6393</w:t>
        </w:r>
      </w:hyperlink>
    </w:p>
    <w:p>
      <w:pPr>
        <w:pStyle w:val="Heading2"/>
        <w:pBdr>
          <w:bottom w:val="single" w:sz="6" w:space="1" w:color="999999"/>
        </w:pBdr>
        <w:kinsoku w:val="1"/>
        <w:spacing w:line="285" w:lineRule="exact" w:before="80" w:after="60"/>
        <w:ind w:left="320" w:right="321"/>
        <w:jc w:val="left"/>
      </w:pPr>
      <w:r>
        <w:rPr>
          <w:rFonts w:ascii="Arial" w:hAnsi="Arial" w:eastAsia="Microsoft JhengHei" w:cs="Arial"/>
          <w:color w:val="1A1A1A"/>
          <w:w w:val="100"/>
        </w:rPr>
        <w:t xml:space="preserve">个人优势</w:t>
      </w:r>
    </w:p>
    <w:p>
      <w:pPr>
        <w:pStyle w:val="BodyText"/>
        <w:kinsoku w:val="1"/>
        <w:spacing w:line="224" w:lineRule="exact" w:before="0" w:after="0"/>
        <w:ind w:left="320" w:right="321"/>
        <w:jc w:val="left"/>
      </w:pPr>
      <w:r>
        <w:rPr>
          <w:rFonts w:ascii="Arial" w:hAnsi="Arial" w:eastAsia="Microsoft JhengHei" w:cs="Arial"/>
          <w:color w:val="333333"/>
          <w:w w:val="100"/>
        </w:rPr>
        <w:t xml:space="preserve">人工智能管理硕士，数学、物理与统计学背景。在加拿大 CIBC、RBC、BMO 从事生产技术支持、AI 数据处理与性能监控，具备日志排查、根因分析、数据质量校验和跨团队协作经验。参与互联网及 AI 应用的早期原型搭建与内容推广，能够结合用户反馈梳理需求并推进迭代。</w:t>
      </w:r>
    </w:p>
    <w:p>
      <w:pPr>
        <w:pStyle w:val="Heading2"/>
        <w:pBdr>
          <w:bottom w:val="single" w:sz="6" w:space="1" w:color="999999"/>
        </w:pBdr>
        <w:kinsoku w:val="1"/>
        <w:spacing w:line="285" w:lineRule="exact" w:before="80" w:after="60"/>
        <w:ind w:left="320" w:right="321"/>
        <w:jc w:val="left"/>
      </w:pPr>
      <w:r>
        <w:rPr>
          <w:rFonts w:ascii="Arial" w:hAnsi="Arial" w:eastAsia="Microsoft JhengHei" w:cs="Arial"/>
          <w:color w:val="1A1A1A"/>
          <w:w w:val="100"/>
        </w:rPr>
        <w:t xml:space="preserve">职业经历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加拿大帝国商业银行 CIBC | 生产技术支持分析师 | 多伦多</w:t>
      </w:r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2025.03 - 2026.08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程序优化与故障诊断：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根据内部应用日志、监控指标和历史事件定位技术故障，梳理高频问题与影响范围，形成排查结论，支持内部程序优化与迭代。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事件处置与跨团队协作：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遵循 ITIL 规范，通过 ServiceNow 月均独立处理 50 余起 P1-P4 生产事件；完成分诊、故障定位、修复协调和结果验证，跟踪问题直至关闭。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变更支持与知识沉淀：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参与生产变更执行和发布后验证，整理标准操作流程（SOP）、故障处置文档及复盘材料，完善内部知识库，支持同类问题的处理与经验复用。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加拿大皇家银行 RBC | 人工智能顾问（实习） | 多伦多</w:t>
      </w:r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2023.09 - 2024.04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数据处理与质量校验：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针对公开数据集编写 Python 脚本，完成非结构化文档采集、清洗、格式归一化与去重；执行实体字段校验和批次抽检，支撑 AI 试点的数据准备与验证。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敏感信息识别与效果评估：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结合规则匹配与大语言模型（LLM）的提示词设计，识别并脱敏个人敏感信息（PII）；统计准确率与漏检率，分析错误样本，形成改进建议，支持策略迭代。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sz w:val="17"/>
          <w:w w:val="100"/>
        </w:rPr>
        <w:t xml:space="preserve">蒙特利尔银行 BMO | 技术分析师（实习） | 多伦多</w:t>
      </w:r>
      <w:r>
        <w:tab/>
      </w:r>
      <w:r>
        <w:rPr>
          <w:rFonts w:ascii="Arial" w:hAnsi="Arial" w:eastAsia="Microsoft JhengHei" w:cs="Arial"/>
          <w:color w:val="777777"/>
          <w:sz w:val="17"/>
          <w:w w:val="100"/>
        </w:rPr>
        <w:t xml:space="preserve">2022.05 - 2023.01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性能监控与分析报告：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跟踪 CPU、内存和响应时延等性能指标，按周输出运维分析报告，配合研发排查系统性能瓶颈。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监控集成与事件排查：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协助集成 Dynatrace APM，梳理服务调用链路并配置告警规则；参与 15 余起生产事件分诊与诊断，编写操作手册。</w:t>
      </w:r>
    </w:p>
    <w:p>
      <w:pPr>
        <w:pStyle w:val="Heading2"/>
        <w:pBdr>
          <w:bottom w:val="single" w:sz="6" w:space="1" w:color="999999"/>
        </w:pBdr>
        <w:kinsoku w:val="1"/>
        <w:spacing w:line="285" w:lineRule="exact" w:before="80" w:after="60"/>
        <w:ind w:left="320" w:right="321"/>
        <w:jc w:val="left"/>
      </w:pPr>
      <w:r>
        <w:rPr>
          <w:rFonts w:ascii="Arial" w:hAnsi="Arial" w:eastAsia="Microsoft JhengHei" w:cs="Arial"/>
          <w:color w:val="1A1A1A"/>
          <w:w w:val="100"/>
        </w:rPr>
        <w:t xml:space="preserve">项目经历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OmniWise Robotics | 创始团队成员</w:t>
      </w:r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2026.08 - 至今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需求分析与项目推进：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参与 AI 机器人早期需求梳理、方案评估及阶段计划制定；调研供应商、组件和 Physical AI 技术，整理客户反馈与需求，形成分析材料，支持原型推进。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Afterhey（Demo） | 营销与内容运营</w:t>
      </w:r>
      <w:hyperlink r:id="rIdResume10">
        <w:r>
          <w:rPr>
            <w:rFonts w:ascii="Arial" w:hAnsi="Arial" w:eastAsia="Microsoft JhengHei" w:cs="Arial"/>
            <w:b/>
            <w:color w:val="1A1A1A"/>
            <w:w w:val="100"/>
            <w:sz w:val="17"/>
          </w:rPr>
          <w:t xml:space="preserve"> | afterhey.com</w:t>
        </w:r>
      </w:hyperlink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2026.06 - 至今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用户调研与活动推广：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围绕本地活动及线下社交需求开展调研，策划推广内容与活动方案，推进视频和社交媒体宣传；整理反馈与推广数据，复盘内容表现，提炼产品改进事项。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AI 辅助原型开发：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使用 AI 辅助编程（Vibe Coding）完成主页与核心功能原型，结合 GPT 图像生成工具制作页面和宣传素材，形成可展示的 Demo。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ShootBetterAI（Demo） | 营销与内容运营</w:t>
      </w:r>
      <w:hyperlink r:id="rIdResume11">
        <w:r>
          <w:rPr>
            <w:rFonts w:ascii="Arial" w:hAnsi="Arial" w:eastAsia="Microsoft JhengHei" w:cs="Arial"/>
            <w:b/>
            <w:color w:val="1A1A1A"/>
            <w:w w:val="100"/>
            <w:sz w:val="17"/>
          </w:rPr>
          <w:t xml:space="preserve"> | shootbetterai.edgeone.dev</w:t>
        </w:r>
      </w:hyperlink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2026.06 - 至今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产品场景与内容策划：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面向篮球训练及投篮动作分析场景开展用户调研，规划视频与社交媒体推广内容，策划宣传活动；汇总内容反馈并开展数据复盘，将用户建议整理为后续迭代事项。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AI 应用原型搭建：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借助 AI 辅助编程完成主页与主要功能原型，围绕视频回看、参考动作对照及 AI 反馈场景完善演示页面；使用 GPT 图像生成工具制作视觉素材。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运维事件数据看板 | 个人项目</w:t>
      </w:r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2026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指标定义与看板搭建：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基于 Python、pandas 计算 SLA 达成率、MTTR、事件级别分布及周事件量；使用 Streamlit 构建看板，按团队、级别筛选。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计算验证与报告输出：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使用 300 条合成事件数据验证指标逻辑，交互式看板与命令行报告共用指标模块，统一计算口径，输出趋势图及口径说明。</w:t>
      </w:r>
    </w:p>
    <w:p>
      <w:pPr>
        <w:keepNext/>
        <w:tabs>
          <w:tab w:val="right" w:pos="11199"/>
        </w:tabs>
        <w:rPr>
          <w:rFonts w:ascii="Arial" w:hAnsi="Arial" w:eastAsia="Arial"/>
          <w:sz w:val="16"/>
        </w:rPr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b/>
          <w:color w:val="1A1A1A"/>
          <w:w w:val="100"/>
          <w:sz w:val="17"/>
        </w:rPr>
        <w:t xml:space="preserve">视频帧异常检测 | 机器学习项目</w:t>
      </w:r>
      <w:r>
        <w:tab/>
      </w:r>
      <w:r>
        <w:rPr>
          <w:rFonts w:ascii="Arial" w:hAnsi="Arial" w:eastAsia="Microsoft JhengHei" w:cs="Arial"/>
          <w:color w:val="777777"/>
          <w:w w:val="100"/>
          <w:sz w:val="17"/>
        </w:rPr>
        <w:t xml:space="preserve">2023.03 - 2023.06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数据准备与模型评估：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筛选清洗公开视频数据，完成样本均衡及质量校验；使用 TensorFlow、PyTorch 和 Hugging Face 开源模型开展训练、调优与交叉验证，比较准确率和召回率。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结果分析与可视化：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使用 Tableau、Power BI 展示模型推理指标、识别结果和误报漏报情况，为模型效果分析与迭代提供依据。</w:t>
      </w:r>
    </w:p>
    <w:p>
      <w:pPr>
        <w:pStyle w:val="Heading2"/>
        <w:pBdr>
          <w:bottom w:val="single" w:sz="6" w:space="1" w:color="999999"/>
        </w:pBdr>
        <w:kinsoku w:val="1"/>
        <w:spacing w:line="285" w:lineRule="exact" w:before="80" w:after="60"/>
        <w:ind w:left="320" w:right="321"/>
        <w:jc w:val="left"/>
      </w:pPr>
      <w:r>
        <w:rPr>
          <w:rFonts w:ascii="Arial" w:hAnsi="Arial" w:eastAsia="Microsoft JhengHei" w:cs="Arial"/>
          <w:color w:val="1A1A1A"/>
          <w:w w:val="100"/>
        </w:rPr>
        <w:t xml:space="preserve">教育背景</w:t>
      </w:r>
    </w:p>
    <w:p>
      <w:pPr>
        <w:pStyle w:val="BodyText"/>
        <w:keepNext/>
        <w:tabs>
          <w:tab w:val="right" w:pos="11199"/>
        </w:tabs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color w:val="333333"/>
          <w:w w:val="100"/>
        </w:rPr>
        <w:t xml:space="preserve">约克大学舒立克商学院 | 人工智能管理硕士 | GPA 3.85/4.00</w:t>
      </w:r>
      <w:r>
        <w:tab/>
      </w:r>
      <w:r>
        <w:rPr>
          <w:rFonts w:ascii="Arial" w:hAnsi="Arial" w:eastAsia="Microsoft JhengHei" w:cs="Arial"/>
          <w:color w:val="777777"/>
          <w:w w:val="100"/>
        </w:rPr>
        <w:t xml:space="preserve">2023.05 - 2024.04</w:t>
      </w:r>
    </w:p>
    <w:p>
      <w:pPr>
        <w:pStyle w:val="BodyText"/>
        <w:keepNext/>
        <w:tabs>
          <w:tab w:val="right" w:pos="11199"/>
        </w:tabs>
        <w:kinsoku w:val="1"/>
        <w:spacing w:line="240" w:lineRule="exact" w:before="20" w:after="0"/>
        <w:ind w:left="320" w:right="321"/>
        <w:jc w:val="left"/>
      </w:pPr>
      <w:r>
        <w:rPr>
          <w:rFonts w:ascii="Arial" w:hAnsi="Arial" w:eastAsia="Microsoft JhengHei" w:cs="Arial"/>
          <w:color w:val="333333"/>
          <w:w w:val="100"/>
        </w:rPr>
        <w:t xml:space="preserve">多伦多大学 | 荣誉理学学士（数学与物理主修，统计学辅修） | GPA 3.50/4.00</w:t>
      </w:r>
      <w:r>
        <w:tab/>
      </w:r>
      <w:r>
        <w:rPr>
          <w:rFonts w:ascii="Arial" w:hAnsi="Arial" w:eastAsia="Microsoft JhengHei" w:cs="Arial"/>
          <w:color w:val="777777"/>
          <w:w w:val="100"/>
        </w:rPr>
        <w:t xml:space="preserve">2018.09 - 2023.04</w:t>
      </w:r>
    </w:p>
    <w:p>
      <w:pPr>
        <w:pStyle w:val="Heading2"/>
        <w:pBdr>
          <w:bottom w:val="single" w:sz="6" w:space="1" w:color="999999"/>
        </w:pBdr>
        <w:kinsoku w:val="1"/>
        <w:spacing w:line="285" w:lineRule="exact" w:before="80" w:after="60"/>
        <w:ind w:left="320" w:right="321"/>
        <w:jc w:val="left"/>
      </w:pPr>
      <w:r>
        <w:rPr>
          <w:rFonts w:ascii="Arial" w:hAnsi="Arial" w:eastAsia="Microsoft JhengHei" w:cs="Arial"/>
          <w:color w:val="1A1A1A"/>
          <w:w w:val="100"/>
        </w:rPr>
        <w:t xml:space="preserve">专业技能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数据分析：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Python、pandas、SQL、Excel、Tableau、Power BI；数据清洗、质量校验、指标计算与可视化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技术支持：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ServiceNow、Dynatrace APM、Linux；日志分析、故障诊断及 ITIL 事件、问题与变更管理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AI 应用与模型评估：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Prompt、PII 脱敏、AI 辅助编程、GPT 图像生成；TensorFlow、PyTorch、Hugging Face</w:t>
      </w:r>
    </w:p>
    <w:p>
      <w:pPr>
        <w:pStyle w:val="ListParagraph"/>
        <w:numPr>
          <w:ilvl w:val="0"/>
          <w:numId w:val="1"/>
        </w:numPr>
        <w:tabs>
          <w:tab w:pos="604" w:val="left" w:leader="none"/>
        </w:tabs>
        <w:rPr>
          <w:sz w:val="16"/>
        </w:rPr>
        <w:kinsoku w:val="1"/>
        <w:spacing w:line="240" w:lineRule="exact" w:before="20" w:after="0"/>
        <w:ind w:left="604" w:right="321" w:hanging="359"/>
        <w:jc w:val="left"/>
      </w:pPr>
      <w:r>
        <w:rPr>
          <w:rFonts w:ascii="Arial" w:hAnsi="Arial" w:eastAsia="Microsoft JhengHei" w:cs="Arial"/>
          <w:b/>
          <w:color w:val="333333"/>
          <w:w w:val="100"/>
          <w:sz w:val="16"/>
        </w:rPr>
        <w:t xml:space="preserve">语言能力：</w:t>
      </w:r>
      <w:r>
        <w:rPr>
          <w:rFonts w:ascii="Arial" w:hAnsi="Arial" w:eastAsia="Microsoft JhengHei" w:cs="Arial"/>
          <w:color w:val="333333"/>
          <w:w w:val="100"/>
          <w:sz w:val="16"/>
        </w:rPr>
        <w:t xml:space="preserve">中文母语，英语流利，可全英文开展技术与业务沟通</w:t>
      </w:r>
    </w:p>
    <w:sectPr>
      <w:type w:val="continuous"/>
      <w:pgSz w:w="12240" w:h="15840"/>
      <w:pgMar w:top="3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JhengHei">
    <w:altName w:val="Microsoft JhengHei"/>
    <w:charset w:val="1"/>
    <w:family w:val="swiss"/>
    <w:pitch w:val="variable"/>
  </w:font>
  <w:font w:name="SimSun">
    <w:altName w:val="SimSun"/>
    <w:charset w:val="1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05" w:hanging="360"/>
      </w:pPr>
      <w:rPr>
        <w:rFonts w:hint="default" w:ascii="Arial" w:hAnsi="Arial" w:eastAsia="Arial" w:cs="Arial"/>
        <w:b w:val="0"/>
        <w:bCs w:val="0"/>
        <w:i w:val="0"/>
        <w:iCs w:val="0"/>
        <w:color w:val="333333"/>
        <w:spacing w:val="0"/>
        <w:w w:val="117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5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173" w:lineRule="exact"/>
      <w:ind w:left="604" w:hanging="359"/>
    </w:pPr>
    <w:rPr>
      <w:rFonts w:ascii="SimSun" w:hAnsi="SimSun" w:eastAsia="SimSun" w:cs="SimSu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25" w:lineRule="exact"/>
      <w:ind w:left="4"/>
      <w:jc w:val="center"/>
      <w:outlineLvl w:val="1"/>
    </w:pPr>
    <w:rPr>
      <w:rFonts w:ascii="Microsoft JhengHei" w:hAnsi="Microsoft JhengHei" w:eastAsia="Microsoft JhengHei" w:cs="Microsoft JhengHe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85" w:lineRule="exact"/>
      <w:ind w:left="322"/>
      <w:outlineLvl w:val="2"/>
    </w:pPr>
    <w:rPr>
      <w:rFonts w:ascii="Microsoft JhengHei" w:hAnsi="Microsoft JhengHei" w:eastAsia="Microsoft JhengHei" w:cs="Microsoft JhengHei"/>
      <w:b/>
      <w:bCs/>
      <w:sz w:val="19"/>
      <w:szCs w:val="1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263" w:lineRule="exact"/>
      <w:ind w:left="4" w:right="1"/>
      <w:jc w:val="center"/>
      <w:outlineLvl w:val="3"/>
    </w:pPr>
    <w:rPr>
      <w:rFonts w:ascii="Microsoft JhengHei" w:hAnsi="Microsoft JhengHei" w:eastAsia="Microsoft JhengHei" w:cs="Microsoft JhengHei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43" w:lineRule="exact"/>
      <w:ind w:left="604" w:hanging="359"/>
    </w:pPr>
    <w:rPr>
      <w:rFonts w:ascii="SimSun" w:hAnsi="SimSun" w:eastAsia="SimSun" w:cs="SimSu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1479068347@qq.com" TargetMode="External"/><Relationship Id="rId6" Type="http://schemas.openxmlformats.org/officeDocument/2006/relationships/numbering" Target="numbering.xml"/><Relationship Id="rIdResume7" Type="http://schemas.openxmlformats.org/officeDocument/2006/relationships/hyperlink" Target="mailto:1479068347@qq.com" TargetMode="External"/><Relationship Id="rIdResume8" Type="http://schemas.openxmlformats.org/officeDocument/2006/relationships/hyperlink" Target="https://linkedin.com/in/yiming-zhang20000101" TargetMode="External"/><Relationship Id="rIdResume9" Type="http://schemas.openxmlformats.org/officeDocument/2006/relationships/hyperlink" Target="https://github.com/zhan6393" TargetMode="External"/><Relationship Id="rIdResume10" Type="http://schemas.openxmlformats.org/officeDocument/2006/relationships/hyperlink" Target="https://afterhey.com/" TargetMode="External"/><Relationship Id="rIdResume11" Type="http://schemas.openxmlformats.org/officeDocument/2006/relationships/hyperlink" Target="https://shootbetterai.edgeone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2026-10-06T21:30:05Z</dcterms:created>
  <dcterms:modified xsi:type="dcterms:W3CDTF">2026-10-06T21:30:05Z</dcterms:modified>
  <dc:title>张一明 中文简历 数据分析 技术运营 AI应用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2026-10-06T00:00:00Z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2026-10-06T00:00:00Z</vt:filetime>
  </property>
  <property fmtid="{D5CDD505-2E9C-101B-9397-08002B2CF9AE}" pid="6" name="Producer">
    <vt:lpwstr>3-Heights(TM) PDF Security Shell 4.8.25.2 (http://www.pdf-tools.com)</vt:lpwstr>
  </property>
</Properties>
</file>